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12D5BD" w14:textId="77777777" w:rsidR="00C91C1A" w:rsidRPr="00011437" w:rsidRDefault="00C91C1A" w:rsidP="00E76408">
      <w:pPr>
        <w:pStyle w:val="1"/>
        <w:spacing w:after="0" w:line="276" w:lineRule="auto"/>
        <w:ind w:firstLine="0"/>
        <w:jc w:val="center"/>
        <w:rPr>
          <w:color w:val="auto"/>
          <w:sz w:val="28"/>
          <w:szCs w:val="28"/>
        </w:rPr>
      </w:pPr>
      <w:r w:rsidRPr="00011437">
        <w:rPr>
          <w:color w:val="auto"/>
          <w:sz w:val="28"/>
          <w:szCs w:val="28"/>
        </w:rPr>
        <w:t>Пояснительная записка</w:t>
      </w:r>
    </w:p>
    <w:p w14:paraId="189E8D80" w14:textId="77777777" w:rsidR="00011437" w:rsidRPr="00011437" w:rsidRDefault="00C91C1A" w:rsidP="00E76408">
      <w:pPr>
        <w:pStyle w:val="1"/>
        <w:spacing w:after="0" w:line="276" w:lineRule="auto"/>
        <w:ind w:firstLine="0"/>
        <w:jc w:val="center"/>
        <w:rPr>
          <w:color w:val="auto"/>
          <w:sz w:val="28"/>
          <w:szCs w:val="28"/>
        </w:rPr>
      </w:pPr>
      <w:r w:rsidRPr="00011437">
        <w:rPr>
          <w:color w:val="auto"/>
          <w:sz w:val="28"/>
          <w:szCs w:val="28"/>
        </w:rPr>
        <w:t xml:space="preserve">к проекту решения Думы </w:t>
      </w:r>
      <w:bookmarkStart w:id="0" w:name="_Hlk162429974"/>
      <w:r w:rsidRPr="00011437">
        <w:rPr>
          <w:color w:val="auto"/>
          <w:sz w:val="28"/>
          <w:szCs w:val="28"/>
        </w:rPr>
        <w:t xml:space="preserve">городского округа Тольятти </w:t>
      </w:r>
    </w:p>
    <w:p w14:paraId="15A7392D" w14:textId="77777777" w:rsidR="00011437" w:rsidRPr="00011437" w:rsidRDefault="00240D7A" w:rsidP="00E76408">
      <w:pPr>
        <w:pStyle w:val="1"/>
        <w:spacing w:after="0" w:line="276" w:lineRule="auto"/>
        <w:ind w:firstLine="0"/>
        <w:jc w:val="center"/>
        <w:rPr>
          <w:color w:val="auto"/>
          <w:sz w:val="28"/>
          <w:szCs w:val="28"/>
        </w:rPr>
      </w:pPr>
      <w:r w:rsidRPr="00011437">
        <w:rPr>
          <w:color w:val="auto"/>
          <w:sz w:val="28"/>
          <w:szCs w:val="28"/>
        </w:rPr>
        <w:t xml:space="preserve"> </w:t>
      </w:r>
      <w:r w:rsidR="00C91C1A" w:rsidRPr="00011437">
        <w:rPr>
          <w:color w:val="auto"/>
          <w:sz w:val="28"/>
          <w:szCs w:val="28"/>
        </w:rPr>
        <w:t xml:space="preserve">«О штатной численности контрольно-счетной палаты </w:t>
      </w:r>
    </w:p>
    <w:p w14:paraId="4B492660" w14:textId="77777777" w:rsidR="00C91C1A" w:rsidRPr="00011437" w:rsidRDefault="00C91C1A" w:rsidP="00E76408">
      <w:pPr>
        <w:pStyle w:val="1"/>
        <w:spacing w:after="0" w:line="276" w:lineRule="auto"/>
        <w:ind w:firstLine="0"/>
        <w:jc w:val="center"/>
        <w:rPr>
          <w:color w:val="auto"/>
          <w:sz w:val="28"/>
          <w:szCs w:val="28"/>
        </w:rPr>
      </w:pPr>
      <w:r w:rsidRPr="00011437">
        <w:rPr>
          <w:color w:val="auto"/>
          <w:sz w:val="28"/>
          <w:szCs w:val="28"/>
        </w:rPr>
        <w:t>городского округа</w:t>
      </w:r>
      <w:r w:rsidR="00011437" w:rsidRPr="00011437">
        <w:rPr>
          <w:color w:val="auto"/>
          <w:sz w:val="28"/>
          <w:szCs w:val="28"/>
        </w:rPr>
        <w:t xml:space="preserve"> </w:t>
      </w:r>
      <w:r w:rsidRPr="00011437">
        <w:rPr>
          <w:color w:val="auto"/>
          <w:sz w:val="28"/>
          <w:szCs w:val="28"/>
        </w:rPr>
        <w:t>Тольятти</w:t>
      </w:r>
      <w:r w:rsidR="00011437" w:rsidRPr="00011437">
        <w:rPr>
          <w:color w:val="auto"/>
          <w:sz w:val="28"/>
          <w:szCs w:val="28"/>
        </w:rPr>
        <w:t xml:space="preserve"> Самарской области</w:t>
      </w:r>
      <w:r w:rsidRPr="00011437">
        <w:rPr>
          <w:color w:val="auto"/>
          <w:sz w:val="28"/>
          <w:szCs w:val="28"/>
        </w:rPr>
        <w:t>»</w:t>
      </w:r>
    </w:p>
    <w:bookmarkEnd w:id="0"/>
    <w:p w14:paraId="5051FF19" w14:textId="77777777" w:rsidR="00011437" w:rsidRPr="00011437" w:rsidRDefault="00011437" w:rsidP="00E76408">
      <w:pPr>
        <w:pStyle w:val="1"/>
        <w:spacing w:after="0" w:line="276" w:lineRule="auto"/>
        <w:ind w:firstLine="0"/>
        <w:jc w:val="center"/>
        <w:rPr>
          <w:color w:val="auto"/>
          <w:sz w:val="28"/>
          <w:szCs w:val="28"/>
        </w:rPr>
      </w:pPr>
    </w:p>
    <w:p w14:paraId="74B45432" w14:textId="053A8BD7" w:rsidR="009A345E" w:rsidRDefault="00C91C1A" w:rsidP="00E76408">
      <w:pPr>
        <w:pStyle w:val="1"/>
        <w:spacing w:after="0" w:line="276" w:lineRule="auto"/>
        <w:ind w:firstLine="720"/>
        <w:jc w:val="both"/>
        <w:rPr>
          <w:rFonts w:eastAsiaTheme="minorHAnsi"/>
          <w:color w:val="auto"/>
          <w:sz w:val="28"/>
          <w:szCs w:val="28"/>
        </w:rPr>
      </w:pPr>
      <w:r w:rsidRPr="00011437">
        <w:rPr>
          <w:color w:val="auto"/>
          <w:sz w:val="28"/>
          <w:szCs w:val="28"/>
        </w:rPr>
        <w:t>Согласно части 8 статьи 5 Федерального закона от 07.02.2011 № 6-ФЗ «Об общих принципах организации и деятельности контрольно-счетных органов субъектов Российской Федерации</w:t>
      </w:r>
      <w:r w:rsidR="00F6390A">
        <w:rPr>
          <w:color w:val="auto"/>
          <w:sz w:val="28"/>
          <w:szCs w:val="28"/>
        </w:rPr>
        <w:t xml:space="preserve">, федеральных территорий </w:t>
      </w:r>
      <w:r w:rsidRPr="00011437">
        <w:rPr>
          <w:color w:val="auto"/>
          <w:sz w:val="28"/>
          <w:szCs w:val="28"/>
        </w:rPr>
        <w:t xml:space="preserve"> и муниципальных образований</w:t>
      </w:r>
      <w:bookmarkStart w:id="1" w:name="_GoBack"/>
      <w:bookmarkEnd w:id="1"/>
      <w:r w:rsidRPr="00911832">
        <w:rPr>
          <w:color w:val="auto"/>
          <w:sz w:val="28"/>
          <w:szCs w:val="28"/>
        </w:rPr>
        <w:t>»</w:t>
      </w:r>
      <w:r w:rsidR="001A282C" w:rsidRPr="00911832">
        <w:rPr>
          <w:color w:val="auto"/>
          <w:sz w:val="28"/>
          <w:szCs w:val="28"/>
        </w:rPr>
        <w:t xml:space="preserve"> (далее</w:t>
      </w:r>
      <w:r w:rsidR="00911832" w:rsidRPr="00911832">
        <w:rPr>
          <w:color w:val="auto"/>
          <w:sz w:val="28"/>
          <w:szCs w:val="28"/>
        </w:rPr>
        <w:t xml:space="preserve"> </w:t>
      </w:r>
      <w:r w:rsidR="001A282C" w:rsidRPr="00911832">
        <w:rPr>
          <w:color w:val="auto"/>
          <w:sz w:val="28"/>
          <w:szCs w:val="28"/>
        </w:rPr>
        <w:t>-</w:t>
      </w:r>
      <w:r w:rsidR="00911832" w:rsidRPr="00911832">
        <w:rPr>
          <w:color w:val="auto"/>
          <w:sz w:val="28"/>
          <w:szCs w:val="28"/>
        </w:rPr>
        <w:t xml:space="preserve"> </w:t>
      </w:r>
      <w:r w:rsidR="00911832" w:rsidRPr="00911832">
        <w:rPr>
          <w:color w:val="auto"/>
          <w:sz w:val="28"/>
          <w:szCs w:val="28"/>
        </w:rPr>
        <w:t>Федеральн</w:t>
      </w:r>
      <w:r w:rsidR="00911832" w:rsidRPr="00911832">
        <w:rPr>
          <w:color w:val="auto"/>
          <w:sz w:val="28"/>
          <w:szCs w:val="28"/>
        </w:rPr>
        <w:t>ый</w:t>
      </w:r>
      <w:r w:rsidR="00911832" w:rsidRPr="00911832">
        <w:rPr>
          <w:color w:val="auto"/>
          <w:sz w:val="28"/>
          <w:szCs w:val="28"/>
        </w:rPr>
        <w:t xml:space="preserve"> закон № 6-ФЗ</w:t>
      </w:r>
      <w:r w:rsidR="001A282C" w:rsidRPr="00911832">
        <w:rPr>
          <w:color w:val="auto"/>
          <w:sz w:val="28"/>
          <w:szCs w:val="28"/>
        </w:rPr>
        <w:t>)</w:t>
      </w:r>
      <w:r w:rsidRPr="00011437">
        <w:rPr>
          <w:color w:val="auto"/>
          <w:sz w:val="28"/>
          <w:szCs w:val="28"/>
        </w:rPr>
        <w:t xml:space="preserve"> штатная численность контрольно-счетного органа муниципального образования определяется нормативным правовым актом представительного органа муниципального образования</w:t>
      </w:r>
      <w:r w:rsidR="009A345E" w:rsidRPr="00011437">
        <w:rPr>
          <w:color w:val="auto"/>
          <w:sz w:val="28"/>
          <w:szCs w:val="28"/>
        </w:rPr>
        <w:t xml:space="preserve"> </w:t>
      </w:r>
      <w:r w:rsidR="009A345E" w:rsidRPr="00011437">
        <w:rPr>
          <w:rFonts w:eastAsiaTheme="minorHAnsi"/>
          <w:color w:val="auto"/>
          <w:sz w:val="28"/>
          <w:szCs w:val="28"/>
        </w:rPr>
        <w:t>по представлению председателя контрольно-счетного органа муниципального образования</w:t>
      </w:r>
      <w:r w:rsidR="00827D76">
        <w:rPr>
          <w:rFonts w:eastAsiaTheme="minorHAnsi"/>
          <w:color w:val="auto"/>
          <w:sz w:val="28"/>
          <w:szCs w:val="28"/>
        </w:rPr>
        <w:t>.</w:t>
      </w:r>
      <w:r w:rsidR="009A345E" w:rsidRPr="00011437">
        <w:rPr>
          <w:rFonts w:eastAsiaTheme="minorHAnsi"/>
          <w:color w:val="auto"/>
          <w:sz w:val="28"/>
          <w:szCs w:val="28"/>
        </w:rPr>
        <w:t xml:space="preserve"> </w:t>
      </w:r>
    </w:p>
    <w:p w14:paraId="70609773" w14:textId="0D375A4E" w:rsidR="00F6390A" w:rsidRPr="00F6390A" w:rsidRDefault="00F6390A" w:rsidP="00E76408">
      <w:pPr>
        <w:widowControl/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011437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Частью 6.1.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статьи 5</w:t>
      </w:r>
      <w:r w:rsidRPr="00011437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bookmarkStart w:id="2" w:name="_Hlk162615411"/>
      <w:r w:rsidRPr="0017097C">
        <w:rPr>
          <w:rFonts w:ascii="Times New Roman" w:hAnsi="Times New Roman" w:cs="Times New Roman"/>
          <w:color w:val="auto"/>
          <w:sz w:val="28"/>
          <w:szCs w:val="28"/>
        </w:rPr>
        <w:t>Федеральн</w:t>
      </w:r>
      <w:r>
        <w:rPr>
          <w:rFonts w:ascii="Times New Roman" w:hAnsi="Times New Roman" w:cs="Times New Roman"/>
          <w:color w:val="auto"/>
          <w:sz w:val="28"/>
          <w:szCs w:val="28"/>
        </w:rPr>
        <w:t>ого</w:t>
      </w:r>
      <w:r w:rsidRPr="0017097C">
        <w:rPr>
          <w:rFonts w:ascii="Times New Roman" w:hAnsi="Times New Roman" w:cs="Times New Roman"/>
          <w:color w:val="auto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17097C">
        <w:rPr>
          <w:rFonts w:ascii="Times New Roman" w:hAnsi="Times New Roman" w:cs="Times New Roman"/>
          <w:color w:val="auto"/>
          <w:sz w:val="28"/>
          <w:szCs w:val="28"/>
        </w:rPr>
        <w:t xml:space="preserve"> № 6-ФЗ</w:t>
      </w:r>
      <w:r w:rsidRPr="00011437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bookmarkEnd w:id="2"/>
      <w:r w:rsidRPr="00011437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определено, что муниципальным нормативным правовым актом, регулирующим вопросы организации и деятельности контрольно-счетного органа, могут быть установлены должности муниципальной службы, содержащиеся  реестре должностей муниципальной службы в субъекте Российской Федерации, которые относятся к инспекторам контрольно-счетных органов.</w:t>
      </w:r>
    </w:p>
    <w:p w14:paraId="450EF481" w14:textId="1003F368" w:rsidR="003F1A96" w:rsidRPr="00827D76" w:rsidRDefault="002047CF" w:rsidP="00E76408">
      <w:pPr>
        <w:pStyle w:val="1"/>
        <w:spacing w:after="0" w:line="276" w:lineRule="auto"/>
        <w:ind w:firstLine="720"/>
        <w:jc w:val="both"/>
        <w:rPr>
          <w:rFonts w:eastAsiaTheme="minorHAnsi"/>
          <w:color w:val="auto"/>
          <w:sz w:val="28"/>
          <w:szCs w:val="28"/>
        </w:rPr>
      </w:pPr>
      <w:r>
        <w:rPr>
          <w:rFonts w:eastAsiaTheme="minorHAnsi"/>
          <w:color w:val="auto"/>
          <w:sz w:val="28"/>
          <w:szCs w:val="28"/>
        </w:rPr>
        <w:t>В</w:t>
      </w:r>
      <w:r w:rsidR="00F6390A">
        <w:rPr>
          <w:rFonts w:eastAsiaTheme="minorHAnsi"/>
          <w:color w:val="auto"/>
          <w:sz w:val="28"/>
          <w:szCs w:val="28"/>
        </w:rPr>
        <w:t xml:space="preserve"> целях оптимизации деятельности контрольно-счетной палаты</w:t>
      </w:r>
      <w:r>
        <w:rPr>
          <w:rFonts w:eastAsiaTheme="minorHAnsi"/>
          <w:color w:val="auto"/>
          <w:sz w:val="28"/>
          <w:szCs w:val="28"/>
        </w:rPr>
        <w:t xml:space="preserve"> городского округа Тольятти Самарской области</w:t>
      </w:r>
      <w:r w:rsidR="00E76408">
        <w:rPr>
          <w:rFonts w:eastAsiaTheme="minorHAnsi"/>
          <w:color w:val="auto"/>
          <w:sz w:val="28"/>
          <w:szCs w:val="28"/>
        </w:rPr>
        <w:t xml:space="preserve"> (далее-контрольно-счетная палата)</w:t>
      </w:r>
      <w:r>
        <w:rPr>
          <w:rFonts w:eastAsiaTheme="minorHAnsi"/>
          <w:color w:val="auto"/>
          <w:sz w:val="28"/>
          <w:szCs w:val="28"/>
        </w:rPr>
        <w:t xml:space="preserve">, с </w:t>
      </w:r>
      <w:r w:rsidRPr="00011437">
        <w:rPr>
          <w:rFonts w:eastAsiaTheme="minorHAnsi"/>
          <w:color w:val="auto"/>
          <w:sz w:val="28"/>
          <w:szCs w:val="28"/>
        </w:rPr>
        <w:t xml:space="preserve">учетом необходимости выполнения возложенных законодательством полномочий, обеспечения </w:t>
      </w:r>
      <w:r>
        <w:rPr>
          <w:rFonts w:eastAsiaTheme="minorHAnsi"/>
          <w:color w:val="auto"/>
          <w:sz w:val="28"/>
          <w:szCs w:val="28"/>
        </w:rPr>
        <w:t xml:space="preserve">ее </w:t>
      </w:r>
      <w:r w:rsidRPr="00011437">
        <w:rPr>
          <w:rFonts w:eastAsiaTheme="minorHAnsi"/>
          <w:color w:val="auto"/>
          <w:sz w:val="28"/>
          <w:szCs w:val="28"/>
        </w:rPr>
        <w:t>организационной и функциональной независимости</w:t>
      </w:r>
      <w:r w:rsidR="00E76408">
        <w:rPr>
          <w:rFonts w:eastAsiaTheme="minorHAnsi"/>
          <w:color w:val="auto"/>
          <w:sz w:val="28"/>
          <w:szCs w:val="28"/>
        </w:rPr>
        <w:t xml:space="preserve">, </w:t>
      </w:r>
      <w:r w:rsidRPr="00011437">
        <w:rPr>
          <w:rFonts w:eastAsiaTheme="minorHAnsi"/>
          <w:color w:val="auto"/>
          <w:sz w:val="28"/>
          <w:szCs w:val="28"/>
        </w:rPr>
        <w:t xml:space="preserve"> </w:t>
      </w:r>
      <w:r w:rsidR="006E5748">
        <w:rPr>
          <w:rFonts w:eastAsiaTheme="minorHAnsi"/>
          <w:color w:val="auto"/>
          <w:sz w:val="28"/>
          <w:szCs w:val="28"/>
        </w:rPr>
        <w:t>п</w:t>
      </w:r>
      <w:r w:rsidR="00794970" w:rsidRPr="00011437">
        <w:rPr>
          <w:rFonts w:eastAsiaTheme="minorHAnsi"/>
          <w:color w:val="auto"/>
          <w:sz w:val="28"/>
          <w:szCs w:val="28"/>
        </w:rPr>
        <w:t xml:space="preserve">роектом решения предлагается </w:t>
      </w:r>
      <w:r w:rsidR="006E5748">
        <w:rPr>
          <w:rFonts w:eastAsiaTheme="minorHAnsi"/>
          <w:color w:val="auto"/>
          <w:sz w:val="28"/>
          <w:szCs w:val="28"/>
        </w:rPr>
        <w:t>утвердить штатную численность контрольно-счетной палаты в количестве 28 единиц</w:t>
      </w:r>
      <w:r w:rsidR="00567E54" w:rsidRPr="00011437">
        <w:rPr>
          <w:rFonts w:eastAsiaTheme="minorHAnsi"/>
          <w:color w:val="auto"/>
          <w:sz w:val="28"/>
          <w:szCs w:val="28"/>
        </w:rPr>
        <w:t>.</w:t>
      </w:r>
      <w:r w:rsidR="00794970" w:rsidRPr="00011437">
        <w:rPr>
          <w:rFonts w:eastAsiaTheme="minorHAnsi"/>
          <w:color w:val="auto"/>
          <w:sz w:val="28"/>
          <w:szCs w:val="28"/>
        </w:rPr>
        <w:t xml:space="preserve"> </w:t>
      </w:r>
      <w:r w:rsidR="00567E54" w:rsidRPr="00011437">
        <w:rPr>
          <w:rFonts w:eastAsiaTheme="minorHAnsi"/>
          <w:color w:val="auto"/>
          <w:sz w:val="28"/>
          <w:szCs w:val="28"/>
        </w:rPr>
        <w:t>П</w:t>
      </w:r>
      <w:r w:rsidR="00794970" w:rsidRPr="00011437">
        <w:rPr>
          <w:rFonts w:eastAsiaTheme="minorHAnsi"/>
          <w:color w:val="auto"/>
          <w:sz w:val="28"/>
          <w:szCs w:val="28"/>
        </w:rPr>
        <w:t>ри этом</w:t>
      </w:r>
      <w:r w:rsidR="006E5748">
        <w:rPr>
          <w:rFonts w:eastAsiaTheme="minorHAnsi"/>
          <w:color w:val="auto"/>
          <w:sz w:val="28"/>
          <w:szCs w:val="28"/>
        </w:rPr>
        <w:t>,</w:t>
      </w:r>
      <w:r w:rsidR="00AF0883" w:rsidRPr="00011437">
        <w:rPr>
          <w:color w:val="auto"/>
          <w:sz w:val="28"/>
          <w:szCs w:val="28"/>
        </w:rPr>
        <w:t xml:space="preserve"> 25 единиц работников аппарата контрольно-счетной палаты, 17 единиц из которых будут замещать должности муниципальной службы.</w:t>
      </w:r>
      <w:r w:rsidR="00AF0883" w:rsidRPr="00011437">
        <w:rPr>
          <w:rFonts w:eastAsiaTheme="minorHAnsi"/>
          <w:color w:val="auto"/>
          <w:sz w:val="28"/>
          <w:szCs w:val="28"/>
        </w:rPr>
        <w:t xml:space="preserve"> </w:t>
      </w:r>
      <w:r w:rsidR="00AF0883" w:rsidRPr="00011437">
        <w:rPr>
          <w:color w:val="auto"/>
          <w:sz w:val="28"/>
          <w:szCs w:val="28"/>
        </w:rPr>
        <w:t xml:space="preserve">Кроме того, предлагается </w:t>
      </w:r>
      <w:r w:rsidR="00520F45">
        <w:rPr>
          <w:color w:val="auto"/>
          <w:sz w:val="28"/>
          <w:szCs w:val="28"/>
        </w:rPr>
        <w:t>определить</w:t>
      </w:r>
      <w:r w:rsidR="006E5748">
        <w:rPr>
          <w:color w:val="auto"/>
          <w:sz w:val="28"/>
          <w:szCs w:val="28"/>
        </w:rPr>
        <w:t xml:space="preserve"> 3 </w:t>
      </w:r>
      <w:r w:rsidR="00AF0883" w:rsidRPr="00011437">
        <w:rPr>
          <w:color w:val="auto"/>
          <w:sz w:val="28"/>
          <w:szCs w:val="28"/>
        </w:rPr>
        <w:t>единиц</w:t>
      </w:r>
      <w:r w:rsidR="006E5748">
        <w:rPr>
          <w:color w:val="auto"/>
          <w:sz w:val="28"/>
          <w:szCs w:val="28"/>
        </w:rPr>
        <w:t>ы</w:t>
      </w:r>
      <w:r w:rsidR="00520F45">
        <w:rPr>
          <w:color w:val="auto"/>
          <w:sz w:val="28"/>
          <w:szCs w:val="28"/>
        </w:rPr>
        <w:t xml:space="preserve"> для лиц, замещающих</w:t>
      </w:r>
      <w:r w:rsidR="00AF0883" w:rsidRPr="00011437">
        <w:rPr>
          <w:color w:val="auto"/>
          <w:sz w:val="28"/>
          <w:szCs w:val="28"/>
        </w:rPr>
        <w:t xml:space="preserve"> муниципальны</w:t>
      </w:r>
      <w:r w:rsidR="00520F45">
        <w:rPr>
          <w:color w:val="auto"/>
          <w:sz w:val="28"/>
          <w:szCs w:val="28"/>
        </w:rPr>
        <w:t>е</w:t>
      </w:r>
      <w:r w:rsidR="00AF0883" w:rsidRPr="00011437">
        <w:rPr>
          <w:color w:val="auto"/>
          <w:sz w:val="28"/>
          <w:szCs w:val="28"/>
        </w:rPr>
        <w:t xml:space="preserve"> должност</w:t>
      </w:r>
      <w:r w:rsidR="00520F45">
        <w:rPr>
          <w:color w:val="auto"/>
          <w:sz w:val="28"/>
          <w:szCs w:val="28"/>
        </w:rPr>
        <w:t>и</w:t>
      </w:r>
      <w:r w:rsidR="00AF0883" w:rsidRPr="00011437">
        <w:rPr>
          <w:color w:val="auto"/>
          <w:sz w:val="28"/>
          <w:szCs w:val="28"/>
        </w:rPr>
        <w:t xml:space="preserve"> в контрольно-счетной палате.</w:t>
      </w:r>
    </w:p>
    <w:p w14:paraId="69C6D9E5" w14:textId="69E6B931" w:rsidR="00520F45" w:rsidRDefault="00520F45" w:rsidP="00E76408">
      <w:pPr>
        <w:pStyle w:val="1"/>
        <w:spacing w:after="0" w:line="276" w:lineRule="auto"/>
        <w:ind w:firstLine="0"/>
        <w:jc w:val="both"/>
        <w:rPr>
          <w:rFonts w:eastAsiaTheme="minorHAnsi"/>
          <w:color w:val="auto"/>
          <w:sz w:val="28"/>
          <w:szCs w:val="28"/>
        </w:rPr>
      </w:pPr>
      <w:r w:rsidRPr="00520F45">
        <w:rPr>
          <w:sz w:val="28"/>
          <w:szCs w:val="28"/>
        </w:rPr>
        <w:t xml:space="preserve">        </w:t>
      </w:r>
      <w:r w:rsidR="00F6390A">
        <w:rPr>
          <w:sz w:val="28"/>
          <w:szCs w:val="28"/>
        </w:rPr>
        <w:t>П</w:t>
      </w:r>
      <w:r>
        <w:rPr>
          <w:sz w:val="28"/>
          <w:szCs w:val="28"/>
        </w:rPr>
        <w:t xml:space="preserve">роект решения Думы </w:t>
      </w:r>
      <w:r w:rsidRPr="00011437">
        <w:rPr>
          <w:color w:val="auto"/>
          <w:sz w:val="28"/>
          <w:szCs w:val="28"/>
        </w:rPr>
        <w:t>городского округа Тольятти «О штатной численности контрольно-счетной палаты городского округа</w:t>
      </w:r>
      <w:r>
        <w:rPr>
          <w:color w:val="auto"/>
          <w:sz w:val="28"/>
          <w:szCs w:val="28"/>
        </w:rPr>
        <w:t xml:space="preserve"> </w:t>
      </w:r>
      <w:r w:rsidRPr="00011437">
        <w:rPr>
          <w:color w:val="auto"/>
          <w:sz w:val="28"/>
          <w:szCs w:val="28"/>
        </w:rPr>
        <w:t>Тольятти Самарской области»</w:t>
      </w:r>
      <w:r>
        <w:rPr>
          <w:color w:val="auto"/>
          <w:sz w:val="28"/>
          <w:szCs w:val="28"/>
        </w:rPr>
        <w:t xml:space="preserve"> предлагается принять в новой редакции, а </w:t>
      </w:r>
      <w:r>
        <w:rPr>
          <w:sz w:val="28"/>
          <w:szCs w:val="28"/>
        </w:rPr>
        <w:t>д</w:t>
      </w:r>
      <w:r w:rsidRPr="00520F45">
        <w:rPr>
          <w:sz w:val="28"/>
          <w:szCs w:val="28"/>
        </w:rPr>
        <w:t xml:space="preserve">ействующее ранее решение </w:t>
      </w:r>
      <w:r w:rsidRPr="00520F45">
        <w:rPr>
          <w:rFonts w:eastAsiaTheme="minorHAnsi"/>
          <w:color w:val="auto"/>
          <w:sz w:val="28"/>
          <w:szCs w:val="28"/>
        </w:rPr>
        <w:t xml:space="preserve">Думы городского округа Тольятти Самарской области от 22.01.2014 </w:t>
      </w:r>
      <w:r>
        <w:rPr>
          <w:rFonts w:eastAsiaTheme="minorHAnsi"/>
          <w:color w:val="auto"/>
          <w:sz w:val="28"/>
          <w:szCs w:val="28"/>
        </w:rPr>
        <w:t>№</w:t>
      </w:r>
      <w:r w:rsidRPr="00520F45">
        <w:rPr>
          <w:rFonts w:eastAsiaTheme="minorHAnsi"/>
          <w:color w:val="auto"/>
          <w:sz w:val="28"/>
          <w:szCs w:val="28"/>
        </w:rPr>
        <w:t xml:space="preserve"> 170</w:t>
      </w:r>
      <w:r>
        <w:rPr>
          <w:rFonts w:eastAsiaTheme="minorHAnsi"/>
          <w:color w:val="auto"/>
          <w:sz w:val="28"/>
          <w:szCs w:val="28"/>
        </w:rPr>
        <w:t xml:space="preserve"> «</w:t>
      </w:r>
      <w:r w:rsidRPr="00520F45">
        <w:rPr>
          <w:rFonts w:eastAsiaTheme="minorHAnsi"/>
          <w:color w:val="auto"/>
          <w:sz w:val="28"/>
          <w:szCs w:val="28"/>
        </w:rPr>
        <w:t>О штатной численности контрольно-счетной палаты городского округа Тольятти</w:t>
      </w:r>
      <w:r>
        <w:rPr>
          <w:rFonts w:eastAsiaTheme="minorHAnsi"/>
          <w:color w:val="auto"/>
          <w:sz w:val="28"/>
          <w:szCs w:val="28"/>
        </w:rPr>
        <w:t xml:space="preserve">» </w:t>
      </w:r>
      <w:r w:rsidR="00F6390A">
        <w:rPr>
          <w:rFonts w:eastAsiaTheme="minorHAnsi"/>
          <w:color w:val="auto"/>
          <w:sz w:val="28"/>
          <w:szCs w:val="28"/>
        </w:rPr>
        <w:t xml:space="preserve">и изменения к нему </w:t>
      </w:r>
      <w:r>
        <w:rPr>
          <w:rFonts w:eastAsiaTheme="minorHAnsi"/>
          <w:color w:val="auto"/>
          <w:sz w:val="28"/>
          <w:szCs w:val="28"/>
        </w:rPr>
        <w:t>предлагается признать утратившим</w:t>
      </w:r>
      <w:r w:rsidR="00E76408">
        <w:rPr>
          <w:rFonts w:eastAsiaTheme="minorHAnsi"/>
          <w:color w:val="auto"/>
          <w:sz w:val="28"/>
          <w:szCs w:val="28"/>
        </w:rPr>
        <w:t>и</w:t>
      </w:r>
      <w:r>
        <w:rPr>
          <w:rFonts w:eastAsiaTheme="minorHAnsi"/>
          <w:color w:val="auto"/>
          <w:sz w:val="28"/>
          <w:szCs w:val="28"/>
        </w:rPr>
        <w:t xml:space="preserve"> силу.</w:t>
      </w:r>
    </w:p>
    <w:p w14:paraId="4D360715" w14:textId="14C18D2B" w:rsidR="002D43A1" w:rsidRPr="00520F45" w:rsidRDefault="002D43A1" w:rsidP="00E76408">
      <w:pPr>
        <w:pStyle w:val="1"/>
        <w:spacing w:after="0" w:line="276" w:lineRule="auto"/>
        <w:ind w:firstLine="0"/>
        <w:jc w:val="both"/>
        <w:rPr>
          <w:color w:val="auto"/>
          <w:sz w:val="28"/>
          <w:szCs w:val="28"/>
        </w:rPr>
      </w:pPr>
      <w:r>
        <w:rPr>
          <w:rFonts w:eastAsiaTheme="minorHAnsi"/>
          <w:color w:val="auto"/>
          <w:sz w:val="28"/>
          <w:szCs w:val="28"/>
        </w:rPr>
        <w:tab/>
        <w:t xml:space="preserve">В результате принятия проекта </w:t>
      </w:r>
      <w:r w:rsidRPr="002D43A1">
        <w:rPr>
          <w:rFonts w:eastAsiaTheme="minorHAnsi"/>
          <w:color w:val="auto"/>
          <w:sz w:val="28"/>
          <w:szCs w:val="28"/>
        </w:rPr>
        <w:t>решения Думы городского округа Тольятти  «О штатной численности контрольно-счетной палаты городского округа Тольятти Самарской области»</w:t>
      </w:r>
      <w:r>
        <w:rPr>
          <w:rFonts w:eastAsiaTheme="minorHAnsi"/>
          <w:color w:val="auto"/>
          <w:sz w:val="28"/>
          <w:szCs w:val="28"/>
        </w:rPr>
        <w:t xml:space="preserve"> штатная численность контрольно-счетной палаты не изменится, при этом 2 муниципальных должности аудитора </w:t>
      </w:r>
      <w:r>
        <w:rPr>
          <w:rFonts w:eastAsiaTheme="minorHAnsi"/>
          <w:color w:val="auto"/>
          <w:sz w:val="28"/>
          <w:szCs w:val="28"/>
        </w:rPr>
        <w:lastRenderedPageBreak/>
        <w:t>исключаются и добавляются 2 должности муниципальной службы главных инспекторов.</w:t>
      </w:r>
    </w:p>
    <w:p w14:paraId="0CA208A7" w14:textId="77777777" w:rsidR="001F1C2B" w:rsidRPr="00520F45" w:rsidRDefault="001F1C2B" w:rsidP="00E76408">
      <w:pPr>
        <w:pStyle w:val="1"/>
        <w:spacing w:after="0" w:line="276" w:lineRule="auto"/>
        <w:ind w:firstLine="0"/>
        <w:jc w:val="both"/>
        <w:rPr>
          <w:sz w:val="28"/>
          <w:szCs w:val="28"/>
        </w:rPr>
      </w:pPr>
    </w:p>
    <w:p w14:paraId="5DDA4CA9" w14:textId="640DD6EA" w:rsidR="00011437" w:rsidRPr="00011437" w:rsidRDefault="00240D7A" w:rsidP="00E76408">
      <w:pPr>
        <w:pStyle w:val="1"/>
        <w:spacing w:after="0" w:line="240" w:lineRule="auto"/>
        <w:ind w:firstLine="0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11437" w:rsidRPr="00011437">
        <w:rPr>
          <w:color w:val="auto"/>
          <w:sz w:val="28"/>
          <w:szCs w:val="28"/>
        </w:rPr>
        <w:t>Председатель</w:t>
      </w:r>
    </w:p>
    <w:p w14:paraId="1ABBEAA7" w14:textId="77777777" w:rsidR="00011437" w:rsidRPr="00011437" w:rsidRDefault="00011437" w:rsidP="00E76408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01143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контрольно-счетной палаты</w:t>
      </w:r>
    </w:p>
    <w:p w14:paraId="3625DACA" w14:textId="77777777" w:rsidR="00011437" w:rsidRPr="00011437" w:rsidRDefault="00011437" w:rsidP="00E76408">
      <w:pPr>
        <w:widowControl/>
        <w:spacing w:after="200"/>
        <w:rPr>
          <w:rFonts w:ascii="Calibri" w:eastAsia="Times New Roman" w:hAnsi="Calibri" w:cs="Times New Roman"/>
          <w:color w:val="auto"/>
          <w:sz w:val="28"/>
          <w:szCs w:val="28"/>
          <w:lang w:eastAsia="en-US" w:bidi="ar-SA"/>
        </w:rPr>
      </w:pPr>
      <w:r w:rsidRPr="0001143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городского округа Тольятти                                            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            </w:t>
      </w:r>
      <w:r w:rsidRPr="0001143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  </w:t>
      </w:r>
      <w:proofErr w:type="spellStart"/>
      <w:r w:rsidRPr="0001143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Е.Б.Киселева</w:t>
      </w:r>
      <w:proofErr w:type="spellEnd"/>
      <w:r w:rsidRPr="0001143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                                                   </w:t>
      </w:r>
    </w:p>
    <w:p w14:paraId="65475438" w14:textId="77777777" w:rsidR="00D827A0" w:rsidRPr="00011437" w:rsidRDefault="00D827A0" w:rsidP="00E76408">
      <w:pPr>
        <w:pStyle w:val="1"/>
        <w:spacing w:after="0" w:line="276" w:lineRule="auto"/>
        <w:ind w:firstLine="0"/>
        <w:jc w:val="both"/>
        <w:rPr>
          <w:color w:val="auto"/>
          <w:sz w:val="28"/>
          <w:szCs w:val="28"/>
        </w:rPr>
      </w:pPr>
    </w:p>
    <w:sectPr w:rsidR="00D827A0" w:rsidRPr="00011437" w:rsidSect="002D43A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C1A"/>
    <w:rsid w:val="00011437"/>
    <w:rsid w:val="001A282C"/>
    <w:rsid w:val="001F1C2B"/>
    <w:rsid w:val="002047CF"/>
    <w:rsid w:val="00240D7A"/>
    <w:rsid w:val="002D43A1"/>
    <w:rsid w:val="003F1A96"/>
    <w:rsid w:val="00462E0F"/>
    <w:rsid w:val="00520F45"/>
    <w:rsid w:val="005475C3"/>
    <w:rsid w:val="00567E54"/>
    <w:rsid w:val="005F23C6"/>
    <w:rsid w:val="006E5748"/>
    <w:rsid w:val="007640C4"/>
    <w:rsid w:val="00794970"/>
    <w:rsid w:val="00827D76"/>
    <w:rsid w:val="00911832"/>
    <w:rsid w:val="00943470"/>
    <w:rsid w:val="009A345E"/>
    <w:rsid w:val="009F4D18"/>
    <w:rsid w:val="00AF0883"/>
    <w:rsid w:val="00C91C1A"/>
    <w:rsid w:val="00CE3E74"/>
    <w:rsid w:val="00D827A0"/>
    <w:rsid w:val="00E76408"/>
    <w:rsid w:val="00F60426"/>
    <w:rsid w:val="00F6390A"/>
    <w:rsid w:val="00FE2724"/>
    <w:rsid w:val="00FF1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1F340"/>
  <w15:chartTrackingRefBased/>
  <w15:docId w15:val="{DE039877-076A-4D64-87BA-0AE5074A7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1C1A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C91C1A"/>
    <w:rPr>
      <w:rFonts w:ascii="Times New Roman" w:eastAsia="Times New Roman" w:hAnsi="Times New Roman" w:cs="Times New Roman"/>
      <w:color w:val="1C1C1C"/>
      <w:sz w:val="26"/>
      <w:szCs w:val="26"/>
    </w:rPr>
  </w:style>
  <w:style w:type="paragraph" w:customStyle="1" w:styleId="1">
    <w:name w:val="Основной текст1"/>
    <w:basedOn w:val="a"/>
    <w:link w:val="a3"/>
    <w:rsid w:val="00C91C1A"/>
    <w:pPr>
      <w:spacing w:after="80" w:line="259" w:lineRule="auto"/>
      <w:ind w:firstLine="400"/>
    </w:pPr>
    <w:rPr>
      <w:rFonts w:ascii="Times New Roman" w:eastAsia="Times New Roman" w:hAnsi="Times New Roman" w:cs="Times New Roman"/>
      <w:color w:val="1C1C1C"/>
      <w:sz w:val="26"/>
      <w:szCs w:val="26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44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33CA5-8FD7-432A-9AC2-8A89452F9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Анна Александровна</dc:creator>
  <cp:keywords/>
  <dc:description/>
  <cp:lastModifiedBy>Горбунова Анна Александровна</cp:lastModifiedBy>
  <cp:revision>4</cp:revision>
  <dcterms:created xsi:type="dcterms:W3CDTF">2024-03-28T10:47:00Z</dcterms:created>
  <dcterms:modified xsi:type="dcterms:W3CDTF">2024-03-29T10:37:00Z</dcterms:modified>
</cp:coreProperties>
</file>